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424242"/>
          <w:sz w:val="33"/>
          <w:szCs w:val="33"/>
          <w:highlight w:val="white"/>
        </w:rPr>
      </w:pPr>
      <w:r w:rsidDel="00000000" w:rsidR="00000000" w:rsidRPr="00000000">
        <w:rPr>
          <w:color w:val="424242"/>
          <w:sz w:val="33"/>
          <w:szCs w:val="33"/>
          <w:highlight w:val="white"/>
          <w:rtl w:val="0"/>
        </w:rPr>
        <w:t xml:space="preserve">Indicador Evaluación de Desempeño</w:t>
      </w:r>
    </w:p>
    <w:p w:rsidR="00000000" w:rsidDel="00000000" w:rsidP="00000000" w:rsidRDefault="00000000" w:rsidRPr="00000000" w14:paraId="00000002">
      <w:pPr>
        <w:rPr>
          <w:color w:val="424242"/>
          <w:sz w:val="33"/>
          <w:szCs w:val="33"/>
          <w:highlight w:val="white"/>
        </w:rPr>
      </w:pPr>
      <w:hyperlink r:id="rId6">
        <w:r w:rsidDel="00000000" w:rsidR="00000000" w:rsidRPr="00000000">
          <w:rPr>
            <w:color w:val="1155cc"/>
            <w:sz w:val="33"/>
            <w:szCs w:val="33"/>
            <w:highlight w:val="white"/>
            <w:u w:val="single"/>
            <w:rtl w:val="0"/>
          </w:rPr>
          <w:t xml:space="preserve">https://datastudio.google.com/u/0/reporting/8b525a9d-5599-4d63-b821-c898a194ecf8/page/Q3dxC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atastudio.google.com/u/0/reporting/8b525a9d-5599-4d63-b821-c898a194ecf8/page/Q3dx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